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66" w:rsidRPr="002C4E94" w:rsidRDefault="00E94B7A" w:rsidP="000C5DAB">
      <w:pPr>
        <w:jc w:val="center"/>
        <w:rPr>
          <w:b/>
          <w:sz w:val="23"/>
          <w:szCs w:val="23"/>
        </w:rPr>
      </w:pPr>
      <w:r>
        <w:rPr>
          <w:b/>
          <w:noProof/>
          <w:sz w:val="23"/>
          <w:szCs w:val="23"/>
          <w:lang w:eastAsia="en-GB"/>
        </w:rPr>
        <w:drawing>
          <wp:anchor distT="0" distB="0" distL="114300" distR="114300" simplePos="0" relativeHeight="251658240" behindDoc="0" locked="0" layoutInCell="1" allowOverlap="1" wp14:anchorId="19F06D9F" wp14:editId="37AA30B9">
            <wp:simplePos x="0" y="0"/>
            <wp:positionH relativeFrom="column">
              <wp:posOffset>4904740</wp:posOffset>
            </wp:positionH>
            <wp:positionV relativeFrom="paragraph">
              <wp:posOffset>-108585</wp:posOffset>
            </wp:positionV>
            <wp:extent cx="742950" cy="948055"/>
            <wp:effectExtent l="0" t="38100" r="57150" b="42545"/>
            <wp:wrapSquare wrapText="bothSides"/>
            <wp:docPr id="2" name="Picture 2" descr="W:\Headed Paper\rabbit png.png 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ded Paper\rabbit png.png Sept 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92461">
                      <a:off x="0" y="0"/>
                      <a:ext cx="7429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DAB" w:rsidRPr="002C4E94">
        <w:rPr>
          <w:b/>
          <w:sz w:val="23"/>
          <w:szCs w:val="23"/>
        </w:rPr>
        <w:t>Governors Annual Report to Parents</w:t>
      </w:r>
    </w:p>
    <w:p w:rsidR="000C5DAB" w:rsidRPr="002C4E94" w:rsidRDefault="00266E9D" w:rsidP="000C5DAB">
      <w:pPr>
        <w:jc w:val="center"/>
        <w:rPr>
          <w:b/>
          <w:sz w:val="23"/>
          <w:szCs w:val="23"/>
        </w:rPr>
      </w:pPr>
      <w:r w:rsidRPr="002C4E94">
        <w:rPr>
          <w:b/>
          <w:sz w:val="23"/>
          <w:szCs w:val="23"/>
        </w:rPr>
        <w:t xml:space="preserve">Autumn </w:t>
      </w:r>
      <w:r w:rsidR="00091ADD">
        <w:rPr>
          <w:b/>
          <w:sz w:val="23"/>
          <w:szCs w:val="23"/>
        </w:rPr>
        <w:t>2021</w:t>
      </w:r>
    </w:p>
    <w:p w:rsidR="004D3528" w:rsidRPr="002C4E94" w:rsidRDefault="004D3528" w:rsidP="004D3528">
      <w:pPr>
        <w:pStyle w:val="Default"/>
        <w:spacing w:line="300" w:lineRule="atLeast"/>
        <w:rPr>
          <w:rFonts w:ascii="Trebuchet MS" w:hAnsi="Trebuchet MS"/>
          <w:sz w:val="23"/>
          <w:szCs w:val="23"/>
          <w:shd w:val="clear" w:color="auto" w:fill="FFFFFF"/>
        </w:rPr>
      </w:pPr>
    </w:p>
    <w:p w:rsidR="0007355A" w:rsidRPr="002C4E94" w:rsidRDefault="0007355A" w:rsidP="004D3528">
      <w:pPr>
        <w:pStyle w:val="Default"/>
        <w:spacing w:line="300" w:lineRule="atLeast"/>
        <w:rPr>
          <w:rFonts w:asciiTheme="minorHAnsi" w:hAnsiTheme="minorHAnsi"/>
          <w:sz w:val="23"/>
          <w:szCs w:val="23"/>
          <w:shd w:val="clear" w:color="auto" w:fill="FFFFFF"/>
          <w:lang w:val="en-US"/>
        </w:rPr>
      </w:pPr>
    </w:p>
    <w:p w:rsidR="004D3528" w:rsidRDefault="004D3528" w:rsidP="004D3528">
      <w:pPr>
        <w:pStyle w:val="Default"/>
        <w:spacing w:line="300" w:lineRule="atLeast"/>
        <w:rPr>
          <w:rFonts w:asciiTheme="minorHAnsi" w:hAnsiTheme="minorHAnsi"/>
          <w:sz w:val="23"/>
          <w:szCs w:val="23"/>
          <w:shd w:val="clear" w:color="auto" w:fill="FFFFFF"/>
          <w:lang w:val="en-US"/>
        </w:rPr>
      </w:pPr>
      <w:r w:rsidRPr="002C4E94">
        <w:rPr>
          <w:rFonts w:asciiTheme="minorHAnsi" w:hAnsiTheme="minorHAnsi"/>
          <w:sz w:val="23"/>
          <w:szCs w:val="23"/>
          <w:shd w:val="clear" w:color="auto" w:fill="FFFFFF"/>
          <w:lang w:val="en-US"/>
        </w:rPr>
        <w:t>Dear Parents</w:t>
      </w:r>
    </w:p>
    <w:p w:rsidR="0004781C" w:rsidRPr="002C4E94" w:rsidRDefault="0004781C" w:rsidP="004D3528">
      <w:pPr>
        <w:pStyle w:val="Default"/>
        <w:spacing w:line="300" w:lineRule="atLeast"/>
        <w:rPr>
          <w:rFonts w:asciiTheme="minorHAnsi" w:eastAsia="Trebuchet MS" w:hAnsiTheme="minorHAnsi" w:cs="Trebuchet MS"/>
          <w:sz w:val="23"/>
          <w:szCs w:val="23"/>
          <w:shd w:val="clear" w:color="auto" w:fill="FFFFFF"/>
        </w:rPr>
      </w:pPr>
    </w:p>
    <w:p w:rsidR="00091ADD" w:rsidRDefault="0004781C" w:rsidP="004D3528">
      <w:pPr>
        <w:pStyle w:val="Default"/>
        <w:spacing w:line="300" w:lineRule="atLeast"/>
        <w:rPr>
          <w:rFonts w:asciiTheme="minorHAnsi" w:hAnsiTheme="minorHAnsi"/>
          <w:sz w:val="23"/>
          <w:szCs w:val="23"/>
          <w:shd w:val="clear" w:color="auto" w:fill="FFFFFF"/>
          <w:lang w:val="en-US"/>
        </w:rPr>
      </w:pPr>
      <w:r w:rsidRPr="002C4E94">
        <w:rPr>
          <w:rFonts w:asciiTheme="minorHAnsi" w:hAnsiTheme="minorHAnsi"/>
          <w:sz w:val="23"/>
          <w:szCs w:val="23"/>
          <w:shd w:val="clear" w:color="auto" w:fill="FFFFFF"/>
          <w:lang w:val="en-US"/>
        </w:rPr>
        <w:t xml:space="preserve">I would like to take this opportunity to thank Alison and all the staff for all their hard work over </w:t>
      </w:r>
      <w:r w:rsidR="00091ADD">
        <w:rPr>
          <w:rFonts w:asciiTheme="minorHAnsi" w:hAnsiTheme="minorHAnsi"/>
          <w:sz w:val="23"/>
          <w:szCs w:val="23"/>
          <w:shd w:val="clear" w:color="auto" w:fill="FFFFFF"/>
          <w:lang w:val="en-US"/>
        </w:rPr>
        <w:t>a very challenging</w:t>
      </w:r>
      <w:r w:rsidRPr="002C4E94">
        <w:rPr>
          <w:rFonts w:asciiTheme="minorHAnsi" w:hAnsiTheme="minorHAnsi"/>
          <w:sz w:val="23"/>
          <w:szCs w:val="23"/>
          <w:shd w:val="clear" w:color="auto" w:fill="FFFFFF"/>
          <w:lang w:val="en-US"/>
        </w:rPr>
        <w:t xml:space="preserve"> year. </w:t>
      </w:r>
      <w:r w:rsidR="00091ADD">
        <w:rPr>
          <w:rFonts w:asciiTheme="minorHAnsi" w:hAnsiTheme="minorHAnsi"/>
          <w:sz w:val="23"/>
          <w:szCs w:val="23"/>
          <w:shd w:val="clear" w:color="auto" w:fill="FFFFFF"/>
          <w:lang w:val="en-US"/>
        </w:rPr>
        <w:t xml:space="preserve">Numbers in attendance varied throughout the year given the rise and fall in the </w:t>
      </w:r>
      <w:proofErr w:type="spellStart"/>
      <w:r w:rsidR="00744F6C">
        <w:rPr>
          <w:rFonts w:asciiTheme="minorHAnsi" w:hAnsiTheme="minorHAnsi"/>
          <w:sz w:val="23"/>
          <w:szCs w:val="23"/>
          <w:shd w:val="clear" w:color="auto" w:fill="FFFFFF"/>
          <w:lang w:val="en-US"/>
        </w:rPr>
        <w:t>C</w:t>
      </w:r>
      <w:r w:rsidR="00091ADD">
        <w:rPr>
          <w:rFonts w:asciiTheme="minorHAnsi" w:hAnsiTheme="minorHAnsi"/>
          <w:sz w:val="23"/>
          <w:szCs w:val="23"/>
          <w:shd w:val="clear" w:color="auto" w:fill="FFFFFF"/>
          <w:lang w:val="en-US"/>
        </w:rPr>
        <w:t>ovid</w:t>
      </w:r>
      <w:proofErr w:type="spellEnd"/>
      <w:r w:rsidR="00091ADD">
        <w:rPr>
          <w:rFonts w:asciiTheme="minorHAnsi" w:hAnsiTheme="minorHAnsi"/>
          <w:sz w:val="23"/>
          <w:szCs w:val="23"/>
          <w:shd w:val="clear" w:color="auto" w:fill="FFFFFF"/>
          <w:lang w:val="en-US"/>
        </w:rPr>
        <w:t xml:space="preserve"> pandemic. Staff were able to manage those in school effectively and only one bubble had to be burst. On-line learning and Zoom sessions were set up for those families preferring to stay safe at home.</w:t>
      </w:r>
      <w:r w:rsidR="00F76BC7">
        <w:rPr>
          <w:rFonts w:asciiTheme="minorHAnsi" w:hAnsiTheme="minorHAnsi"/>
          <w:sz w:val="23"/>
          <w:szCs w:val="23"/>
          <w:shd w:val="clear" w:color="auto" w:fill="FFFFFF"/>
          <w:lang w:val="en-US"/>
        </w:rPr>
        <w:t xml:space="preserve"> </w:t>
      </w:r>
      <w:r w:rsidR="00091ADD">
        <w:rPr>
          <w:rFonts w:asciiTheme="minorHAnsi" w:hAnsiTheme="minorHAnsi"/>
          <w:sz w:val="23"/>
          <w:szCs w:val="23"/>
          <w:shd w:val="clear" w:color="auto" w:fill="FFFFFF"/>
          <w:lang w:val="en-US"/>
        </w:rPr>
        <w:t>By the summer term most families w</w:t>
      </w:r>
      <w:r w:rsidR="00F76BC7">
        <w:rPr>
          <w:rFonts w:asciiTheme="minorHAnsi" w:hAnsiTheme="minorHAnsi"/>
          <w:sz w:val="23"/>
          <w:szCs w:val="23"/>
          <w:shd w:val="clear" w:color="auto" w:fill="FFFFFF"/>
          <w:lang w:val="en-US"/>
        </w:rPr>
        <w:t>ere feeling much more confident and happy to return.</w:t>
      </w: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The Governing body at RONEC is made up of volunteers who support and challenge the Head Teacher to ensure the nursery provides the best opportunities for your children and is financially secure for the future.</w:t>
      </w: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 xml:space="preserve">The Governors meet each term with the Head Teacher and look at the priorities for the year and term ahead in line with the </w:t>
      </w:r>
      <w:r w:rsidR="00266E9D" w:rsidRPr="002C4E94">
        <w:rPr>
          <w:rFonts w:asciiTheme="minorHAnsi" w:hAnsiTheme="minorHAnsi"/>
          <w:sz w:val="23"/>
          <w:szCs w:val="23"/>
          <w:shd w:val="clear" w:color="auto" w:fill="FFFFFF"/>
          <w:lang w:val="en-US"/>
        </w:rPr>
        <w:t>government’s</w:t>
      </w:r>
      <w:r w:rsidRPr="002C4E94">
        <w:rPr>
          <w:rFonts w:asciiTheme="minorHAnsi" w:hAnsiTheme="minorHAnsi"/>
          <w:sz w:val="23"/>
          <w:szCs w:val="23"/>
          <w:shd w:val="clear" w:color="auto" w:fill="FFFFFF"/>
          <w:lang w:val="en-US"/>
        </w:rPr>
        <w:t xml:space="preserve"> directives. We look at key elements around the finances</w:t>
      </w:r>
      <w:r w:rsidR="00F76BC7">
        <w:rPr>
          <w:rFonts w:asciiTheme="minorHAnsi" w:hAnsiTheme="minorHAnsi"/>
          <w:sz w:val="23"/>
          <w:szCs w:val="23"/>
          <w:shd w:val="clear" w:color="auto" w:fill="FFFFFF"/>
          <w:lang w:val="en-US"/>
        </w:rPr>
        <w:t>, the EYFS curriculum, staffing and succession planning.</w:t>
      </w: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 xml:space="preserve">The current Governors are: </w:t>
      </w: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p>
    <w:p w:rsidR="004D3528" w:rsidRPr="002C4E94" w:rsidRDefault="004D3528"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it-IT"/>
        </w:rPr>
        <w:t>Trudi Barnes</w:t>
      </w:r>
      <w:r w:rsidRPr="002C4E94">
        <w:rPr>
          <w:rFonts w:asciiTheme="minorHAnsi" w:hAnsiTheme="minorHAnsi"/>
          <w:sz w:val="23"/>
          <w:szCs w:val="23"/>
          <w:shd w:val="clear" w:color="auto" w:fill="FFFFFF"/>
          <w:lang w:val="en-US"/>
        </w:rPr>
        <w:t xml:space="preserve"> - Chairperson</w:t>
      </w:r>
    </w:p>
    <w:p w:rsidR="00525DAB" w:rsidRPr="00525DAB" w:rsidRDefault="00525DAB" w:rsidP="00525DAB">
      <w:pPr>
        <w:pStyle w:val="Default"/>
        <w:numPr>
          <w:ilvl w:val="0"/>
          <w:numId w:val="7"/>
        </w:numPr>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Ruth Chamberlain</w:t>
      </w:r>
      <w:r>
        <w:rPr>
          <w:rFonts w:asciiTheme="minorHAnsi" w:hAnsiTheme="minorHAnsi"/>
          <w:sz w:val="23"/>
          <w:szCs w:val="23"/>
          <w:shd w:val="clear" w:color="auto" w:fill="FFFFFF"/>
          <w:lang w:val="en-US"/>
        </w:rPr>
        <w:t xml:space="preserve"> – </w:t>
      </w:r>
      <w:r w:rsidR="00F76BC7">
        <w:rPr>
          <w:rFonts w:asciiTheme="minorHAnsi" w:hAnsiTheme="minorHAnsi"/>
          <w:sz w:val="23"/>
          <w:szCs w:val="23"/>
          <w:shd w:val="clear" w:color="auto" w:fill="FFFFFF"/>
          <w:lang w:val="en-US"/>
        </w:rPr>
        <w:t>Parent governor</w:t>
      </w:r>
      <w:r>
        <w:rPr>
          <w:rFonts w:asciiTheme="minorHAnsi" w:hAnsiTheme="minorHAnsi"/>
          <w:sz w:val="23"/>
          <w:szCs w:val="23"/>
          <w:shd w:val="clear" w:color="auto" w:fill="FFFFFF"/>
          <w:lang w:val="en-US"/>
        </w:rPr>
        <w:t>/ Vice Chair</w:t>
      </w:r>
    </w:p>
    <w:p w:rsidR="00525DAB" w:rsidRPr="00F76BC7" w:rsidRDefault="00525DAB" w:rsidP="00525DAB">
      <w:pPr>
        <w:pStyle w:val="Default"/>
        <w:numPr>
          <w:ilvl w:val="0"/>
          <w:numId w:val="7"/>
        </w:numPr>
        <w:spacing w:line="300" w:lineRule="atLeast"/>
        <w:rPr>
          <w:rFonts w:asciiTheme="minorHAnsi" w:eastAsia="Trebuchet MS" w:hAnsiTheme="minorHAnsi" w:cs="Trebuchet MS"/>
          <w:sz w:val="23"/>
          <w:szCs w:val="23"/>
          <w:shd w:val="clear" w:color="auto" w:fill="FFFFFF"/>
        </w:rPr>
      </w:pPr>
      <w:r>
        <w:rPr>
          <w:rFonts w:asciiTheme="minorHAnsi" w:hAnsiTheme="minorHAnsi"/>
          <w:sz w:val="23"/>
          <w:szCs w:val="23"/>
          <w:shd w:val="clear" w:color="auto" w:fill="FFFFFF"/>
          <w:lang w:val="en-US"/>
        </w:rPr>
        <w:t xml:space="preserve">Martin Crosier – Parent </w:t>
      </w:r>
      <w:proofErr w:type="spellStart"/>
      <w:r>
        <w:rPr>
          <w:rFonts w:asciiTheme="minorHAnsi" w:hAnsiTheme="minorHAnsi"/>
          <w:sz w:val="23"/>
          <w:szCs w:val="23"/>
          <w:shd w:val="clear" w:color="auto" w:fill="FFFFFF"/>
          <w:lang w:val="en-US"/>
        </w:rPr>
        <w:t>Gov</w:t>
      </w:r>
      <w:proofErr w:type="spellEnd"/>
      <w:r>
        <w:rPr>
          <w:rFonts w:asciiTheme="minorHAnsi" w:hAnsiTheme="minorHAnsi"/>
          <w:sz w:val="23"/>
          <w:szCs w:val="23"/>
          <w:shd w:val="clear" w:color="auto" w:fill="FFFFFF"/>
          <w:lang w:val="en-US"/>
        </w:rPr>
        <w:t>/ Chair of Finance</w:t>
      </w:r>
    </w:p>
    <w:p w:rsidR="00F76BC7" w:rsidRPr="002C4E94" w:rsidRDefault="00F76BC7" w:rsidP="00525DAB">
      <w:pPr>
        <w:pStyle w:val="Default"/>
        <w:numPr>
          <w:ilvl w:val="0"/>
          <w:numId w:val="7"/>
        </w:numPr>
        <w:spacing w:line="300" w:lineRule="atLeast"/>
        <w:rPr>
          <w:rFonts w:asciiTheme="minorHAnsi" w:eastAsia="Trebuchet MS" w:hAnsiTheme="minorHAnsi" w:cs="Trebuchet MS"/>
          <w:sz w:val="23"/>
          <w:szCs w:val="23"/>
          <w:shd w:val="clear" w:color="auto" w:fill="FFFFFF"/>
        </w:rPr>
      </w:pPr>
      <w:r>
        <w:rPr>
          <w:rFonts w:asciiTheme="minorHAnsi" w:hAnsiTheme="minorHAnsi"/>
          <w:sz w:val="23"/>
          <w:szCs w:val="23"/>
          <w:shd w:val="clear" w:color="auto" w:fill="FFFFFF"/>
          <w:lang w:val="en-US"/>
        </w:rPr>
        <w:t xml:space="preserve">Cllr </w:t>
      </w:r>
      <w:proofErr w:type="spellStart"/>
      <w:r>
        <w:rPr>
          <w:rFonts w:asciiTheme="minorHAnsi" w:hAnsiTheme="minorHAnsi"/>
          <w:sz w:val="23"/>
          <w:szCs w:val="23"/>
          <w:shd w:val="clear" w:color="auto" w:fill="FFFFFF"/>
          <w:lang w:val="en-US"/>
        </w:rPr>
        <w:t>Nareser</w:t>
      </w:r>
      <w:proofErr w:type="spellEnd"/>
      <w:r>
        <w:rPr>
          <w:rFonts w:asciiTheme="minorHAnsi" w:hAnsiTheme="minorHAnsi"/>
          <w:sz w:val="23"/>
          <w:szCs w:val="23"/>
          <w:shd w:val="clear" w:color="auto" w:fill="FFFFFF"/>
          <w:lang w:val="en-US"/>
        </w:rPr>
        <w:t xml:space="preserve"> </w:t>
      </w:r>
      <w:proofErr w:type="spellStart"/>
      <w:r>
        <w:rPr>
          <w:rFonts w:asciiTheme="minorHAnsi" w:hAnsiTheme="minorHAnsi"/>
          <w:sz w:val="23"/>
          <w:szCs w:val="23"/>
          <w:shd w:val="clear" w:color="auto" w:fill="FFFFFF"/>
          <w:lang w:val="en-US"/>
        </w:rPr>
        <w:t>Osei</w:t>
      </w:r>
      <w:proofErr w:type="spellEnd"/>
      <w:r>
        <w:rPr>
          <w:rFonts w:asciiTheme="minorHAnsi" w:hAnsiTheme="minorHAnsi"/>
          <w:sz w:val="23"/>
          <w:szCs w:val="23"/>
          <w:shd w:val="clear" w:color="auto" w:fill="FFFFFF"/>
          <w:lang w:val="en-US"/>
        </w:rPr>
        <w:t xml:space="preserve"> – LA app.</w:t>
      </w:r>
    </w:p>
    <w:p w:rsidR="00B466FB" w:rsidRDefault="00B466FB"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Pr>
          <w:rFonts w:asciiTheme="minorHAnsi" w:eastAsia="Trebuchet MS" w:hAnsiTheme="minorHAnsi" w:cs="Trebuchet MS"/>
          <w:sz w:val="23"/>
          <w:szCs w:val="23"/>
          <w:shd w:val="clear" w:color="auto" w:fill="FFFFFF"/>
        </w:rPr>
        <w:t xml:space="preserve">Ian Sutton – </w:t>
      </w:r>
      <w:r w:rsidR="00525DAB">
        <w:rPr>
          <w:rFonts w:asciiTheme="minorHAnsi" w:eastAsia="Trebuchet MS" w:hAnsiTheme="minorHAnsi" w:cs="Trebuchet MS"/>
          <w:sz w:val="23"/>
          <w:szCs w:val="23"/>
          <w:shd w:val="clear" w:color="auto" w:fill="FFFFFF"/>
        </w:rPr>
        <w:t>Co-opted</w:t>
      </w:r>
    </w:p>
    <w:p w:rsidR="00525DAB" w:rsidRDefault="00525DAB"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Pr>
          <w:rFonts w:asciiTheme="minorHAnsi" w:eastAsia="Trebuchet MS" w:hAnsiTheme="minorHAnsi" w:cs="Trebuchet MS"/>
          <w:sz w:val="23"/>
          <w:szCs w:val="23"/>
          <w:shd w:val="clear" w:color="auto" w:fill="FFFFFF"/>
        </w:rPr>
        <w:t>Rev. Ivo Anderson – Co-opted</w:t>
      </w:r>
    </w:p>
    <w:p w:rsidR="00F76BC7" w:rsidRPr="002C4E94" w:rsidRDefault="00F76BC7"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 xml:space="preserve">Beatrice </w:t>
      </w:r>
      <w:proofErr w:type="spellStart"/>
      <w:r w:rsidRPr="002C4E94">
        <w:rPr>
          <w:rFonts w:asciiTheme="minorHAnsi" w:hAnsiTheme="minorHAnsi"/>
          <w:sz w:val="23"/>
          <w:szCs w:val="23"/>
          <w:shd w:val="clear" w:color="auto" w:fill="FFFFFF"/>
          <w:lang w:val="en-US"/>
        </w:rPr>
        <w:t>Bosompoma-Baidoo</w:t>
      </w:r>
      <w:proofErr w:type="spellEnd"/>
      <w:r>
        <w:rPr>
          <w:rFonts w:asciiTheme="minorHAnsi" w:hAnsiTheme="minorHAnsi"/>
          <w:sz w:val="23"/>
          <w:szCs w:val="23"/>
          <w:shd w:val="clear" w:color="auto" w:fill="FFFFFF"/>
          <w:lang w:val="en-US"/>
        </w:rPr>
        <w:t xml:space="preserve"> – co-opted</w:t>
      </w:r>
    </w:p>
    <w:p w:rsidR="004D3528" w:rsidRPr="002C4E94" w:rsidRDefault="00F76BC7"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Pr>
          <w:rFonts w:asciiTheme="minorHAnsi" w:hAnsiTheme="minorHAnsi"/>
          <w:sz w:val="23"/>
          <w:szCs w:val="23"/>
          <w:shd w:val="clear" w:color="auto" w:fill="FFFFFF"/>
          <w:lang w:val="en-US"/>
        </w:rPr>
        <w:t xml:space="preserve">Lorraine Halls, Rong Wu Andrea Caldera </w:t>
      </w:r>
      <w:r w:rsidR="00525DAB">
        <w:rPr>
          <w:rFonts w:asciiTheme="minorHAnsi" w:hAnsiTheme="minorHAnsi"/>
          <w:sz w:val="23"/>
          <w:szCs w:val="23"/>
          <w:shd w:val="clear" w:color="auto" w:fill="FFFFFF"/>
          <w:lang w:val="en-US"/>
        </w:rPr>
        <w:t>–</w:t>
      </w:r>
      <w:r>
        <w:rPr>
          <w:rFonts w:asciiTheme="minorHAnsi" w:hAnsiTheme="minorHAnsi"/>
          <w:sz w:val="23"/>
          <w:szCs w:val="23"/>
          <w:shd w:val="clear" w:color="auto" w:fill="FFFFFF"/>
          <w:lang w:val="en-US"/>
        </w:rPr>
        <w:t xml:space="preserve"> </w:t>
      </w:r>
      <w:r w:rsidR="00525DAB">
        <w:rPr>
          <w:rFonts w:asciiTheme="minorHAnsi" w:hAnsiTheme="minorHAnsi"/>
          <w:sz w:val="23"/>
          <w:szCs w:val="23"/>
          <w:shd w:val="clear" w:color="auto" w:fill="FFFFFF"/>
          <w:lang w:val="en-US"/>
        </w:rPr>
        <w:t xml:space="preserve">Parent </w:t>
      </w:r>
      <w:proofErr w:type="spellStart"/>
      <w:r w:rsidR="00525DAB">
        <w:rPr>
          <w:rFonts w:asciiTheme="minorHAnsi" w:hAnsiTheme="minorHAnsi"/>
          <w:sz w:val="23"/>
          <w:szCs w:val="23"/>
          <w:shd w:val="clear" w:color="auto" w:fill="FFFFFF"/>
          <w:lang w:val="en-US"/>
        </w:rPr>
        <w:t>Gov</w:t>
      </w:r>
      <w:proofErr w:type="spellEnd"/>
    </w:p>
    <w:p w:rsidR="004D3528" w:rsidRPr="002C4E94" w:rsidRDefault="004D3528"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Staff Governor</w:t>
      </w:r>
      <w:r w:rsidR="002C4E94" w:rsidRPr="002C4E94">
        <w:rPr>
          <w:rFonts w:asciiTheme="minorHAnsi" w:hAnsiTheme="minorHAnsi"/>
          <w:sz w:val="23"/>
          <w:szCs w:val="23"/>
          <w:shd w:val="clear" w:color="auto" w:fill="FFFFFF"/>
          <w:lang w:val="en-US"/>
        </w:rPr>
        <w:t xml:space="preserve"> </w:t>
      </w:r>
      <w:r w:rsidR="00B466FB">
        <w:rPr>
          <w:rFonts w:asciiTheme="minorHAnsi" w:hAnsiTheme="minorHAnsi"/>
          <w:sz w:val="23"/>
          <w:szCs w:val="23"/>
          <w:shd w:val="clear" w:color="auto" w:fill="FFFFFF"/>
          <w:lang w:val="en-US"/>
        </w:rPr>
        <w:t>–</w:t>
      </w:r>
      <w:r w:rsidR="002C4E94" w:rsidRPr="002C4E94">
        <w:rPr>
          <w:rFonts w:asciiTheme="minorHAnsi" w:hAnsiTheme="minorHAnsi"/>
          <w:sz w:val="23"/>
          <w:szCs w:val="23"/>
          <w:shd w:val="clear" w:color="auto" w:fill="FFFFFF"/>
          <w:lang w:val="en-US"/>
        </w:rPr>
        <w:t xml:space="preserve"> </w:t>
      </w:r>
      <w:r w:rsidR="00F76BC7">
        <w:rPr>
          <w:rFonts w:asciiTheme="minorHAnsi" w:hAnsiTheme="minorHAnsi"/>
          <w:sz w:val="23"/>
          <w:szCs w:val="23"/>
          <w:shd w:val="clear" w:color="auto" w:fill="FFFFFF"/>
          <w:lang w:val="en-US"/>
        </w:rPr>
        <w:t>Megan Panayiotou</w:t>
      </w:r>
    </w:p>
    <w:p w:rsidR="004D3528" w:rsidRPr="002C4E94" w:rsidRDefault="004D3528" w:rsidP="0007355A">
      <w:pPr>
        <w:pStyle w:val="Default"/>
        <w:numPr>
          <w:ilvl w:val="0"/>
          <w:numId w:val="7"/>
        </w:numPr>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Head Teacher - Alison Lentz</w:t>
      </w: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p>
    <w:p w:rsidR="004D3528" w:rsidRPr="002C4E94" w:rsidRDefault="004D3528" w:rsidP="004D3528">
      <w:pPr>
        <w:pStyle w:val="Default"/>
        <w:spacing w:line="300" w:lineRule="atLeast"/>
        <w:rPr>
          <w:rFonts w:asciiTheme="minorHAnsi" w:eastAsia="Trebuchet MS" w:hAnsiTheme="minorHAnsi" w:cs="Trebuchet MS"/>
          <w:sz w:val="23"/>
          <w:szCs w:val="23"/>
          <w:shd w:val="clear" w:color="auto" w:fill="FFFFFF"/>
        </w:rPr>
      </w:pPr>
      <w:r w:rsidRPr="002C4E94">
        <w:rPr>
          <w:rFonts w:asciiTheme="minorHAnsi" w:hAnsiTheme="minorHAnsi"/>
          <w:sz w:val="23"/>
          <w:szCs w:val="23"/>
          <w:shd w:val="clear" w:color="auto" w:fill="FFFFFF"/>
          <w:lang w:val="en-US"/>
        </w:rPr>
        <w:t xml:space="preserve">If you would like to contact any of the </w:t>
      </w:r>
      <w:proofErr w:type="gramStart"/>
      <w:r w:rsidRPr="002C4E94">
        <w:rPr>
          <w:rFonts w:asciiTheme="minorHAnsi" w:hAnsiTheme="minorHAnsi"/>
          <w:sz w:val="23"/>
          <w:szCs w:val="23"/>
          <w:shd w:val="clear" w:color="auto" w:fill="FFFFFF"/>
          <w:lang w:val="en-US"/>
        </w:rPr>
        <w:t>governors</w:t>
      </w:r>
      <w:proofErr w:type="gramEnd"/>
      <w:r w:rsidRPr="002C4E94">
        <w:rPr>
          <w:rFonts w:asciiTheme="minorHAnsi" w:hAnsiTheme="minorHAnsi"/>
          <w:sz w:val="23"/>
          <w:szCs w:val="23"/>
          <w:shd w:val="clear" w:color="auto" w:fill="FFFFFF"/>
          <w:lang w:val="en-US"/>
        </w:rPr>
        <w:t xml:space="preserve"> you can do so through the office staff.</w:t>
      </w:r>
    </w:p>
    <w:p w:rsidR="004D3528" w:rsidRDefault="004D3528" w:rsidP="004D3528">
      <w:pPr>
        <w:pStyle w:val="Default"/>
        <w:spacing w:line="300" w:lineRule="atLeast"/>
        <w:rPr>
          <w:rFonts w:asciiTheme="minorHAnsi" w:eastAsia="Trebuchet MS" w:hAnsiTheme="minorHAnsi" w:cs="Trebuchet MS"/>
          <w:sz w:val="23"/>
          <w:szCs w:val="23"/>
          <w:shd w:val="clear" w:color="auto" w:fill="FFFFFF"/>
        </w:rPr>
      </w:pPr>
    </w:p>
    <w:p w:rsidR="00F76BC7" w:rsidRDefault="00F76BC7" w:rsidP="004D3528">
      <w:pPr>
        <w:pStyle w:val="Default"/>
        <w:spacing w:line="300" w:lineRule="atLeast"/>
        <w:rPr>
          <w:rFonts w:asciiTheme="minorHAnsi" w:eastAsia="Trebuchet MS" w:hAnsiTheme="minorHAnsi" w:cs="Trebuchet MS"/>
          <w:sz w:val="23"/>
          <w:szCs w:val="23"/>
          <w:shd w:val="clear" w:color="auto" w:fill="FFFFFF"/>
        </w:rPr>
      </w:pPr>
    </w:p>
    <w:p w:rsidR="00F76BC7" w:rsidRDefault="00F76BC7" w:rsidP="004D3528">
      <w:pPr>
        <w:pStyle w:val="Default"/>
        <w:spacing w:line="300" w:lineRule="atLeast"/>
        <w:rPr>
          <w:rFonts w:asciiTheme="minorHAnsi" w:eastAsia="Trebuchet MS" w:hAnsiTheme="minorHAnsi" w:cs="Trebuchet MS"/>
          <w:sz w:val="23"/>
          <w:szCs w:val="23"/>
          <w:shd w:val="clear" w:color="auto" w:fill="FFFFFF"/>
        </w:rPr>
      </w:pPr>
    </w:p>
    <w:p w:rsidR="00F76BC7" w:rsidRPr="002C4E94" w:rsidRDefault="00F76BC7" w:rsidP="004D3528">
      <w:pPr>
        <w:pStyle w:val="Default"/>
        <w:spacing w:line="300" w:lineRule="atLeast"/>
        <w:rPr>
          <w:rFonts w:asciiTheme="minorHAnsi" w:eastAsia="Trebuchet MS" w:hAnsiTheme="minorHAnsi" w:cs="Trebuchet MS"/>
          <w:sz w:val="23"/>
          <w:szCs w:val="23"/>
          <w:shd w:val="clear" w:color="auto" w:fill="FFFFFF"/>
        </w:rPr>
      </w:pPr>
    </w:p>
    <w:p w:rsidR="000C5DAB" w:rsidRPr="002C4E94" w:rsidRDefault="00266E9D" w:rsidP="000C5DAB">
      <w:pPr>
        <w:rPr>
          <w:sz w:val="23"/>
          <w:szCs w:val="23"/>
        </w:rPr>
      </w:pPr>
      <w:r w:rsidRPr="002C4E94">
        <w:rPr>
          <w:sz w:val="23"/>
          <w:szCs w:val="23"/>
        </w:rPr>
        <w:t>Trudi Barnes</w:t>
      </w:r>
    </w:p>
    <w:p w:rsidR="0007355A" w:rsidRDefault="001853A9" w:rsidP="000C5DAB">
      <w:pPr>
        <w:rPr>
          <w:sz w:val="23"/>
          <w:szCs w:val="23"/>
        </w:rPr>
      </w:pPr>
      <w:r>
        <w:rPr>
          <w:sz w:val="23"/>
          <w:szCs w:val="23"/>
        </w:rPr>
        <w:t>Chairperson</w:t>
      </w:r>
    </w:p>
    <w:p w:rsidR="00525DAB" w:rsidRPr="002C4E94" w:rsidRDefault="00525DAB" w:rsidP="000C5DAB">
      <w:pPr>
        <w:rPr>
          <w:sz w:val="23"/>
          <w:szCs w:val="23"/>
        </w:rPr>
      </w:pPr>
    </w:p>
    <w:p w:rsidR="004247E0" w:rsidRPr="001853A9" w:rsidRDefault="004247E0" w:rsidP="004247E0">
      <w:pPr>
        <w:rPr>
          <w:b/>
        </w:rPr>
      </w:pPr>
      <w:r w:rsidRPr="001853A9">
        <w:rPr>
          <w:b/>
        </w:rPr>
        <w:t>Progress and Attainment of July 20</w:t>
      </w:r>
      <w:r w:rsidR="00F76BC7">
        <w:rPr>
          <w:b/>
        </w:rPr>
        <w:t>2</w:t>
      </w:r>
      <w:r w:rsidR="00744F6C">
        <w:rPr>
          <w:b/>
        </w:rPr>
        <w:t>1</w:t>
      </w:r>
      <w:r w:rsidRPr="001853A9">
        <w:rPr>
          <w:b/>
        </w:rPr>
        <w:t xml:space="preserve"> Leavers</w:t>
      </w:r>
    </w:p>
    <w:p w:rsidR="00803A20" w:rsidRPr="006D75AB" w:rsidRDefault="00507C93" w:rsidP="004247E0">
      <w:pPr>
        <w:widowControl w:val="0"/>
      </w:pPr>
      <w:r w:rsidRPr="006D75AB">
        <w:t>The overall average data (all children/ all curriculum areas) shows a</w:t>
      </w:r>
      <w:r w:rsidR="009B7C2D" w:rsidRPr="006D75AB">
        <w:t xml:space="preserve"> percentage reduction in those children achieving below expectation from </w:t>
      </w:r>
      <w:r w:rsidR="00525DAB" w:rsidRPr="006D75AB">
        <w:t>4</w:t>
      </w:r>
      <w:r w:rsidR="006D75AB">
        <w:t>1</w:t>
      </w:r>
      <w:r w:rsidR="00803A20" w:rsidRPr="006D75AB">
        <w:t xml:space="preserve">% </w:t>
      </w:r>
      <w:r w:rsidR="009B7C2D" w:rsidRPr="006D75AB">
        <w:t>(start of year) to</w:t>
      </w:r>
      <w:r w:rsidR="00525DAB" w:rsidRPr="006D75AB">
        <w:t xml:space="preserve"> 1</w:t>
      </w:r>
      <w:r w:rsidR="006D75AB">
        <w:t>9</w:t>
      </w:r>
      <w:r w:rsidR="00803A20" w:rsidRPr="006D75AB">
        <w:t xml:space="preserve">% </w:t>
      </w:r>
      <w:r w:rsidR="009B7C2D" w:rsidRPr="006D75AB">
        <w:t>(</w:t>
      </w:r>
      <w:r w:rsidR="00803A20" w:rsidRPr="006D75AB">
        <w:t>end</w:t>
      </w:r>
      <w:r w:rsidR="009B7C2D" w:rsidRPr="006D75AB">
        <w:t xml:space="preserve"> of year)</w:t>
      </w:r>
      <w:r w:rsidR="00803A20" w:rsidRPr="006D75AB">
        <w:t xml:space="preserve"> </w:t>
      </w:r>
      <w:r w:rsidRPr="006D75AB">
        <w:t>and a</w:t>
      </w:r>
      <w:r w:rsidR="009B7C2D" w:rsidRPr="006D75AB">
        <w:t xml:space="preserve"> percentage </w:t>
      </w:r>
      <w:r w:rsidR="00803A20" w:rsidRPr="006D75AB">
        <w:t>Increase</w:t>
      </w:r>
      <w:r w:rsidR="009B7C2D" w:rsidRPr="006D75AB">
        <w:t xml:space="preserve"> in those children at or above expectation from</w:t>
      </w:r>
      <w:r w:rsidR="00803A20" w:rsidRPr="006D75AB">
        <w:t xml:space="preserve"> </w:t>
      </w:r>
      <w:r w:rsidR="006D75AB">
        <w:t>59</w:t>
      </w:r>
      <w:r w:rsidR="00803A20" w:rsidRPr="006D75AB">
        <w:t>%</w:t>
      </w:r>
      <w:r w:rsidR="009B7C2D" w:rsidRPr="006D75AB">
        <w:t xml:space="preserve"> (start of year) to</w:t>
      </w:r>
      <w:r w:rsidR="00803A20" w:rsidRPr="006D75AB">
        <w:t xml:space="preserve"> </w:t>
      </w:r>
      <w:r w:rsidR="00525DAB" w:rsidRPr="006D75AB">
        <w:t>8</w:t>
      </w:r>
      <w:r w:rsidR="006D75AB">
        <w:t>1</w:t>
      </w:r>
      <w:r w:rsidR="00525DAB" w:rsidRPr="006D75AB">
        <w:t>%</w:t>
      </w:r>
      <w:r w:rsidR="009B7C2D" w:rsidRPr="006D75AB">
        <w:t xml:space="preserve"> (end of year).</w:t>
      </w:r>
    </w:p>
    <w:p w:rsidR="00B24AFC" w:rsidRPr="006D75AB" w:rsidRDefault="006608E5" w:rsidP="004247E0">
      <w:pPr>
        <w:pStyle w:val="ListParagraph"/>
        <w:widowControl w:val="0"/>
        <w:numPr>
          <w:ilvl w:val="0"/>
          <w:numId w:val="11"/>
        </w:numPr>
      </w:pPr>
      <w:r w:rsidRPr="006D75AB">
        <w:t>Children</w:t>
      </w:r>
      <w:r w:rsidR="00B24AFC" w:rsidRPr="006D75AB">
        <w:t xml:space="preserve"> made huge improvement with </w:t>
      </w:r>
      <w:r w:rsidR="00525DAB" w:rsidRPr="006D75AB">
        <w:rPr>
          <w:b/>
        </w:rPr>
        <w:t>numbers</w:t>
      </w:r>
      <w:r w:rsidR="004247E0" w:rsidRPr="006D75AB">
        <w:t xml:space="preserve">. </w:t>
      </w:r>
      <w:r w:rsidR="00B24AFC" w:rsidRPr="006D75AB">
        <w:t xml:space="preserve"> </w:t>
      </w:r>
      <w:r w:rsidR="00525DAB" w:rsidRPr="006D75AB">
        <w:t xml:space="preserve">At the start of the year </w:t>
      </w:r>
      <w:r w:rsidR="006D75AB">
        <w:t>56</w:t>
      </w:r>
      <w:r w:rsidR="00525DAB" w:rsidRPr="006D75AB">
        <w:t>% were below expectation, by exit this was reduced to 1</w:t>
      </w:r>
      <w:r w:rsidR="006D75AB">
        <w:t>5</w:t>
      </w:r>
      <w:r w:rsidR="00525DAB" w:rsidRPr="006D75AB">
        <w:t xml:space="preserve">%. </w:t>
      </w:r>
      <w:r w:rsidR="004247E0" w:rsidRPr="006D75AB">
        <w:t xml:space="preserve"> </w:t>
      </w:r>
    </w:p>
    <w:p w:rsidR="00B24AFC" w:rsidRPr="006D75AB" w:rsidRDefault="00525DAB" w:rsidP="004247E0">
      <w:pPr>
        <w:pStyle w:val="ListParagraph"/>
        <w:widowControl w:val="0"/>
        <w:numPr>
          <w:ilvl w:val="0"/>
          <w:numId w:val="11"/>
        </w:numPr>
      </w:pPr>
      <w:r w:rsidRPr="006D75AB">
        <w:t xml:space="preserve">Another area for focus </w:t>
      </w:r>
      <w:r w:rsidR="00D740D1" w:rsidRPr="006D75AB">
        <w:t>was</w:t>
      </w:r>
      <w:r w:rsidR="00D740D1" w:rsidRPr="006D75AB">
        <w:rPr>
          <w:b/>
        </w:rPr>
        <w:t xml:space="preserve"> </w:t>
      </w:r>
      <w:r w:rsidR="006D75AB">
        <w:rPr>
          <w:b/>
        </w:rPr>
        <w:t>speaking</w:t>
      </w:r>
      <w:r w:rsidR="00D740D1" w:rsidRPr="006D75AB">
        <w:t>.</w:t>
      </w:r>
      <w:r w:rsidR="006D75AB">
        <w:t xml:space="preserve"> </w:t>
      </w:r>
      <w:r w:rsidR="00D740D1" w:rsidRPr="006D75AB">
        <w:t xml:space="preserve">At the start of the year </w:t>
      </w:r>
      <w:r w:rsidR="006D75AB">
        <w:t>46</w:t>
      </w:r>
      <w:r w:rsidR="00D740D1" w:rsidRPr="006D75AB">
        <w:t xml:space="preserve">% were below expectation whilst this reduced to </w:t>
      </w:r>
      <w:r w:rsidR="006D75AB">
        <w:t>26</w:t>
      </w:r>
      <w:r w:rsidR="00D740D1" w:rsidRPr="006D75AB">
        <w:t>% by exit.</w:t>
      </w:r>
      <w:r w:rsidR="004247E0" w:rsidRPr="006D75AB">
        <w:t xml:space="preserve">  </w:t>
      </w:r>
    </w:p>
    <w:p w:rsidR="00D740D1" w:rsidRPr="006D75AB" w:rsidRDefault="00D740D1" w:rsidP="004247E0">
      <w:pPr>
        <w:pStyle w:val="ListParagraph"/>
        <w:widowControl w:val="0"/>
        <w:numPr>
          <w:ilvl w:val="0"/>
          <w:numId w:val="11"/>
        </w:numPr>
      </w:pPr>
      <w:r w:rsidRPr="006D75AB">
        <w:t xml:space="preserve">Children with </w:t>
      </w:r>
      <w:r w:rsidRPr="006D75AB">
        <w:rPr>
          <w:b/>
        </w:rPr>
        <w:t>SEND</w:t>
      </w:r>
      <w:r w:rsidRPr="006D75AB">
        <w:t xml:space="preserve"> made great gains with </w:t>
      </w:r>
      <w:r w:rsidR="006D75AB">
        <w:t>77</w:t>
      </w:r>
      <w:r w:rsidRPr="006D75AB">
        <w:t xml:space="preserve">% below expectation on entry but only </w:t>
      </w:r>
      <w:r w:rsidR="006D75AB">
        <w:t>46</w:t>
      </w:r>
      <w:r w:rsidRPr="006D75AB">
        <w:t>% below expectation on exit.</w:t>
      </w:r>
    </w:p>
    <w:p w:rsidR="00D740D1" w:rsidRPr="006D75AB" w:rsidRDefault="00D740D1" w:rsidP="004247E0">
      <w:pPr>
        <w:pStyle w:val="ListParagraph"/>
        <w:widowControl w:val="0"/>
        <w:numPr>
          <w:ilvl w:val="0"/>
          <w:numId w:val="11"/>
        </w:numPr>
      </w:pPr>
      <w:r w:rsidRPr="006D75AB">
        <w:t>The data indicates that there are greater gains the longer children attend for – which is no surprise!</w:t>
      </w:r>
    </w:p>
    <w:p w:rsidR="00D740D1" w:rsidRPr="006D75AB" w:rsidRDefault="006D75AB" w:rsidP="004247E0">
      <w:pPr>
        <w:pStyle w:val="ListParagraph"/>
        <w:widowControl w:val="0"/>
        <w:numPr>
          <w:ilvl w:val="0"/>
          <w:numId w:val="11"/>
        </w:numPr>
      </w:pPr>
      <w:r w:rsidRPr="006D75AB">
        <w:t>51</w:t>
      </w:r>
      <w:r w:rsidR="00D740D1" w:rsidRPr="006D75AB">
        <w:t xml:space="preserve">% of </w:t>
      </w:r>
      <w:r w:rsidR="00D740D1" w:rsidRPr="006D75AB">
        <w:rPr>
          <w:b/>
        </w:rPr>
        <w:t>Bangladeshi</w:t>
      </w:r>
      <w:r w:rsidR="00D740D1" w:rsidRPr="006D75AB">
        <w:t xml:space="preserve"> children are below expectation on entry. Whilst this reduces to </w:t>
      </w:r>
      <w:r w:rsidRPr="006D75AB">
        <w:t>17</w:t>
      </w:r>
      <w:r w:rsidR="00D740D1" w:rsidRPr="006D75AB">
        <w:t>% by exit it is still a marked difference to the main cohort and needs to be addressed going forward.</w:t>
      </w:r>
    </w:p>
    <w:p w:rsidR="00F824B4" w:rsidRPr="002C4E94" w:rsidRDefault="00F824B4" w:rsidP="00F824B4">
      <w:pPr>
        <w:rPr>
          <w:b/>
          <w:sz w:val="23"/>
          <w:szCs w:val="23"/>
        </w:rPr>
      </w:pPr>
      <w:r w:rsidRPr="002C4E94">
        <w:rPr>
          <w:b/>
          <w:sz w:val="23"/>
          <w:szCs w:val="23"/>
        </w:rPr>
        <w:t>Safety</w:t>
      </w:r>
    </w:p>
    <w:p w:rsidR="00F824B4" w:rsidRPr="002C4E94" w:rsidRDefault="006D75AB" w:rsidP="00F824B4">
      <w:pPr>
        <w:pStyle w:val="ListParagraph"/>
        <w:numPr>
          <w:ilvl w:val="0"/>
          <w:numId w:val="2"/>
        </w:numPr>
        <w:rPr>
          <w:sz w:val="23"/>
          <w:szCs w:val="23"/>
        </w:rPr>
      </w:pPr>
      <w:r>
        <w:rPr>
          <w:sz w:val="23"/>
          <w:szCs w:val="23"/>
        </w:rPr>
        <w:t>Due to lower attendance d</w:t>
      </w:r>
      <w:r w:rsidR="00744F6C">
        <w:rPr>
          <w:sz w:val="23"/>
          <w:szCs w:val="23"/>
        </w:rPr>
        <w:t>uring 2020-21</w:t>
      </w:r>
      <w:r w:rsidR="00D43BB1">
        <w:rPr>
          <w:sz w:val="23"/>
          <w:szCs w:val="23"/>
        </w:rPr>
        <w:t xml:space="preserve"> </w:t>
      </w:r>
      <w:r w:rsidR="00F824B4" w:rsidRPr="002C4E94">
        <w:rPr>
          <w:sz w:val="23"/>
          <w:szCs w:val="23"/>
        </w:rPr>
        <w:t xml:space="preserve">there </w:t>
      </w:r>
      <w:r w:rsidR="006608E5">
        <w:rPr>
          <w:sz w:val="23"/>
          <w:szCs w:val="23"/>
        </w:rPr>
        <w:t>were</w:t>
      </w:r>
      <w:r>
        <w:rPr>
          <w:sz w:val="23"/>
          <w:szCs w:val="23"/>
        </w:rPr>
        <w:t xml:space="preserve"> very low numbers of</w:t>
      </w:r>
      <w:r w:rsidR="00F824B4" w:rsidRPr="002C4E94">
        <w:rPr>
          <w:sz w:val="23"/>
          <w:szCs w:val="23"/>
        </w:rPr>
        <w:t xml:space="preserve"> recorded accidents</w:t>
      </w:r>
      <w:r w:rsidR="001853A9">
        <w:rPr>
          <w:sz w:val="23"/>
          <w:szCs w:val="23"/>
        </w:rPr>
        <w:t xml:space="preserve"> across all groups/ both indoors and out</w:t>
      </w:r>
      <w:r w:rsidR="006608E5">
        <w:rPr>
          <w:sz w:val="23"/>
          <w:szCs w:val="23"/>
        </w:rPr>
        <w:t>: the majority of these were minor bumps and bruises</w:t>
      </w:r>
    </w:p>
    <w:p w:rsidR="00D740D1" w:rsidRPr="00D740D1" w:rsidRDefault="006608E5" w:rsidP="00D740D1">
      <w:pPr>
        <w:pStyle w:val="ListParagraph"/>
        <w:numPr>
          <w:ilvl w:val="0"/>
          <w:numId w:val="2"/>
        </w:numPr>
        <w:rPr>
          <w:b/>
          <w:sz w:val="23"/>
          <w:szCs w:val="23"/>
        </w:rPr>
      </w:pPr>
      <w:r>
        <w:rPr>
          <w:sz w:val="23"/>
          <w:szCs w:val="23"/>
        </w:rPr>
        <w:t xml:space="preserve">We have </w:t>
      </w:r>
      <w:r w:rsidR="00D740D1">
        <w:rPr>
          <w:sz w:val="23"/>
          <w:szCs w:val="23"/>
        </w:rPr>
        <w:t>4</w:t>
      </w:r>
      <w:r>
        <w:rPr>
          <w:sz w:val="23"/>
          <w:szCs w:val="23"/>
        </w:rPr>
        <w:t xml:space="preserve"> </w:t>
      </w:r>
      <w:r w:rsidR="00744F6C">
        <w:rPr>
          <w:sz w:val="23"/>
          <w:szCs w:val="23"/>
        </w:rPr>
        <w:t>‘</w:t>
      </w:r>
      <w:r>
        <w:rPr>
          <w:sz w:val="23"/>
          <w:szCs w:val="23"/>
        </w:rPr>
        <w:t>first aid</w:t>
      </w:r>
      <w:r w:rsidR="00744F6C">
        <w:rPr>
          <w:sz w:val="23"/>
          <w:szCs w:val="23"/>
        </w:rPr>
        <w:t xml:space="preserve"> at work’ (</w:t>
      </w:r>
      <w:proofErr w:type="spellStart"/>
      <w:r w:rsidR="00744F6C">
        <w:rPr>
          <w:sz w:val="23"/>
          <w:szCs w:val="23"/>
        </w:rPr>
        <w:t>inc</w:t>
      </w:r>
      <w:proofErr w:type="spellEnd"/>
      <w:r w:rsidR="00744F6C">
        <w:rPr>
          <w:sz w:val="23"/>
          <w:szCs w:val="23"/>
        </w:rPr>
        <w:t xml:space="preserve"> paediatric first aid) qualified staff and all staff working with children have an emergency first aid (</w:t>
      </w:r>
      <w:proofErr w:type="spellStart"/>
      <w:r w:rsidR="00744F6C">
        <w:rPr>
          <w:sz w:val="23"/>
          <w:szCs w:val="23"/>
        </w:rPr>
        <w:t>inc</w:t>
      </w:r>
      <w:proofErr w:type="spellEnd"/>
      <w:r w:rsidR="00744F6C">
        <w:rPr>
          <w:sz w:val="23"/>
          <w:szCs w:val="23"/>
        </w:rPr>
        <w:t xml:space="preserve"> paediatric first aid) qualification. RONEC now holds Millie’s Mark –a quality standard for first aid in the early years. </w:t>
      </w:r>
    </w:p>
    <w:p w:rsidR="006D75AB" w:rsidRPr="00D740D1" w:rsidRDefault="000C5DAB" w:rsidP="00D740D1">
      <w:pPr>
        <w:rPr>
          <w:b/>
          <w:sz w:val="23"/>
          <w:szCs w:val="23"/>
        </w:rPr>
      </w:pPr>
      <w:r w:rsidRPr="00D740D1">
        <w:rPr>
          <w:b/>
          <w:sz w:val="23"/>
          <w:szCs w:val="23"/>
        </w:rPr>
        <w:t>Attendance</w:t>
      </w:r>
    </w:p>
    <w:tbl>
      <w:tblPr>
        <w:tblStyle w:val="TableGrid"/>
        <w:tblW w:w="0" w:type="auto"/>
        <w:tblLook w:val="04A0" w:firstRow="1" w:lastRow="0" w:firstColumn="1" w:lastColumn="0" w:noHBand="0" w:noVBand="1"/>
      </w:tblPr>
      <w:tblGrid>
        <w:gridCol w:w="1835"/>
        <w:gridCol w:w="1781"/>
        <w:gridCol w:w="1977"/>
      </w:tblGrid>
      <w:tr w:rsidR="00D740D1" w:rsidRPr="002C4E94" w:rsidTr="00266E9D">
        <w:tc>
          <w:tcPr>
            <w:tcW w:w="1835" w:type="dxa"/>
          </w:tcPr>
          <w:p w:rsidR="00D740D1" w:rsidRPr="00C22843" w:rsidRDefault="00D740D1" w:rsidP="004247E0"/>
        </w:tc>
        <w:tc>
          <w:tcPr>
            <w:tcW w:w="1781" w:type="dxa"/>
          </w:tcPr>
          <w:p w:rsidR="00D740D1" w:rsidRPr="00D740D1" w:rsidRDefault="00D740D1" w:rsidP="00042E9C">
            <w:pPr>
              <w:rPr>
                <w:b/>
              </w:rPr>
            </w:pPr>
            <w:r w:rsidRPr="00D740D1">
              <w:rPr>
                <w:b/>
              </w:rPr>
              <w:t xml:space="preserve">Whole </w:t>
            </w:r>
            <w:proofErr w:type="spellStart"/>
            <w:r w:rsidRPr="00D740D1">
              <w:rPr>
                <w:b/>
              </w:rPr>
              <w:t>Sch</w:t>
            </w:r>
            <w:proofErr w:type="spellEnd"/>
            <w:r w:rsidRPr="00D740D1">
              <w:rPr>
                <w:b/>
              </w:rPr>
              <w:t xml:space="preserve"> </w:t>
            </w:r>
            <w:r w:rsidR="00812046">
              <w:rPr>
                <w:b/>
              </w:rPr>
              <w:t xml:space="preserve"> 2019-20</w:t>
            </w:r>
            <w:r w:rsidRPr="00D740D1">
              <w:rPr>
                <w:b/>
              </w:rPr>
              <w:t>(%)</w:t>
            </w:r>
          </w:p>
        </w:tc>
        <w:tc>
          <w:tcPr>
            <w:tcW w:w="1977" w:type="dxa"/>
          </w:tcPr>
          <w:p w:rsidR="00D740D1" w:rsidRPr="00D740D1" w:rsidRDefault="00D740D1" w:rsidP="00812046">
            <w:pPr>
              <w:rPr>
                <w:b/>
              </w:rPr>
            </w:pPr>
            <w:r w:rsidRPr="00D740D1">
              <w:rPr>
                <w:b/>
              </w:rPr>
              <w:t xml:space="preserve">Whole School </w:t>
            </w:r>
            <w:r w:rsidR="00812046">
              <w:rPr>
                <w:b/>
              </w:rPr>
              <w:t>2020-21</w:t>
            </w:r>
            <w:r w:rsidRPr="00D740D1">
              <w:rPr>
                <w:b/>
              </w:rPr>
              <w:t>(%)</w:t>
            </w:r>
          </w:p>
        </w:tc>
      </w:tr>
      <w:tr w:rsidR="00D740D1" w:rsidRPr="002C4E94" w:rsidTr="00266E9D">
        <w:tc>
          <w:tcPr>
            <w:tcW w:w="1835" w:type="dxa"/>
          </w:tcPr>
          <w:p w:rsidR="00D740D1" w:rsidRPr="00C22843" w:rsidRDefault="00D740D1" w:rsidP="004247E0">
            <w:pPr>
              <w:rPr>
                <w:b/>
              </w:rPr>
            </w:pPr>
            <w:r w:rsidRPr="00C22843">
              <w:rPr>
                <w:b/>
              </w:rPr>
              <w:t>Term 1 Autumn</w:t>
            </w:r>
          </w:p>
        </w:tc>
        <w:tc>
          <w:tcPr>
            <w:tcW w:w="1781" w:type="dxa"/>
          </w:tcPr>
          <w:p w:rsidR="00D740D1" w:rsidRPr="00D740D1" w:rsidRDefault="00812046" w:rsidP="00042E9C">
            <w:pPr>
              <w:jc w:val="center"/>
            </w:pPr>
            <w:r>
              <w:t>84.38</w:t>
            </w:r>
          </w:p>
        </w:tc>
        <w:tc>
          <w:tcPr>
            <w:tcW w:w="1977" w:type="dxa"/>
          </w:tcPr>
          <w:p w:rsidR="00D740D1" w:rsidRPr="00D740D1" w:rsidRDefault="00812046" w:rsidP="00042E9C">
            <w:pPr>
              <w:jc w:val="center"/>
            </w:pPr>
            <w:r>
              <w:t>82.51</w:t>
            </w:r>
          </w:p>
        </w:tc>
      </w:tr>
      <w:tr w:rsidR="00D740D1" w:rsidRPr="002C4E94" w:rsidTr="00266E9D">
        <w:tc>
          <w:tcPr>
            <w:tcW w:w="1835" w:type="dxa"/>
          </w:tcPr>
          <w:p w:rsidR="00D740D1" w:rsidRPr="00C22843" w:rsidRDefault="00D740D1" w:rsidP="004247E0">
            <w:pPr>
              <w:rPr>
                <w:b/>
              </w:rPr>
            </w:pPr>
            <w:r w:rsidRPr="00C22843">
              <w:rPr>
                <w:b/>
              </w:rPr>
              <w:t>Term 2 Autumn</w:t>
            </w:r>
          </w:p>
        </w:tc>
        <w:tc>
          <w:tcPr>
            <w:tcW w:w="1781" w:type="dxa"/>
          </w:tcPr>
          <w:p w:rsidR="00D740D1" w:rsidRPr="00D740D1" w:rsidRDefault="00812046" w:rsidP="00042E9C">
            <w:pPr>
              <w:jc w:val="center"/>
            </w:pPr>
            <w:r>
              <w:t>84.53</w:t>
            </w:r>
          </w:p>
        </w:tc>
        <w:tc>
          <w:tcPr>
            <w:tcW w:w="1977" w:type="dxa"/>
          </w:tcPr>
          <w:p w:rsidR="00D740D1" w:rsidRPr="00D740D1" w:rsidRDefault="00812046" w:rsidP="00042E9C">
            <w:pPr>
              <w:jc w:val="center"/>
            </w:pPr>
            <w:r>
              <w:t>84.83</w:t>
            </w:r>
          </w:p>
        </w:tc>
      </w:tr>
      <w:tr w:rsidR="00D740D1" w:rsidRPr="002C4E94" w:rsidTr="00266E9D">
        <w:tc>
          <w:tcPr>
            <w:tcW w:w="1835" w:type="dxa"/>
          </w:tcPr>
          <w:p w:rsidR="00D740D1" w:rsidRPr="00C22843" w:rsidRDefault="00D740D1" w:rsidP="004247E0">
            <w:pPr>
              <w:rPr>
                <w:b/>
              </w:rPr>
            </w:pPr>
            <w:r w:rsidRPr="00C22843">
              <w:rPr>
                <w:b/>
              </w:rPr>
              <w:t>Term 3  Spring</w:t>
            </w:r>
          </w:p>
        </w:tc>
        <w:tc>
          <w:tcPr>
            <w:tcW w:w="1781" w:type="dxa"/>
          </w:tcPr>
          <w:p w:rsidR="00D740D1" w:rsidRPr="00D740D1" w:rsidRDefault="00563491" w:rsidP="00042E9C">
            <w:pPr>
              <w:jc w:val="center"/>
            </w:pPr>
            <w:r>
              <w:t>86.25</w:t>
            </w:r>
          </w:p>
        </w:tc>
        <w:tc>
          <w:tcPr>
            <w:tcW w:w="1977" w:type="dxa"/>
          </w:tcPr>
          <w:p w:rsidR="00D740D1" w:rsidRPr="00D740D1" w:rsidRDefault="00812046" w:rsidP="00042E9C">
            <w:pPr>
              <w:jc w:val="center"/>
            </w:pPr>
            <w:r>
              <w:t>32.37</w:t>
            </w:r>
          </w:p>
        </w:tc>
      </w:tr>
      <w:tr w:rsidR="00D740D1" w:rsidRPr="002C4E94" w:rsidTr="00266E9D">
        <w:tc>
          <w:tcPr>
            <w:tcW w:w="1835" w:type="dxa"/>
          </w:tcPr>
          <w:p w:rsidR="00D740D1" w:rsidRPr="00C22843" w:rsidRDefault="00D740D1" w:rsidP="004247E0">
            <w:pPr>
              <w:rPr>
                <w:b/>
              </w:rPr>
            </w:pPr>
            <w:r w:rsidRPr="00C22843">
              <w:rPr>
                <w:b/>
              </w:rPr>
              <w:t>Term 4 Spring</w:t>
            </w:r>
          </w:p>
        </w:tc>
        <w:tc>
          <w:tcPr>
            <w:tcW w:w="1781" w:type="dxa"/>
          </w:tcPr>
          <w:p w:rsidR="00D740D1" w:rsidRPr="00D740D1" w:rsidRDefault="00563491" w:rsidP="00042E9C">
            <w:pPr>
              <w:jc w:val="center"/>
            </w:pPr>
            <w:r>
              <w:t>84.40</w:t>
            </w:r>
          </w:p>
        </w:tc>
        <w:tc>
          <w:tcPr>
            <w:tcW w:w="1977" w:type="dxa"/>
          </w:tcPr>
          <w:p w:rsidR="00D740D1" w:rsidRPr="00D740D1" w:rsidRDefault="00812046" w:rsidP="00042E9C">
            <w:pPr>
              <w:jc w:val="center"/>
            </w:pPr>
            <w:r>
              <w:t>70.41</w:t>
            </w:r>
          </w:p>
        </w:tc>
      </w:tr>
      <w:tr w:rsidR="00D740D1" w:rsidRPr="002C4E94" w:rsidTr="00266E9D">
        <w:tc>
          <w:tcPr>
            <w:tcW w:w="1835" w:type="dxa"/>
          </w:tcPr>
          <w:p w:rsidR="00D740D1" w:rsidRPr="00C22843" w:rsidRDefault="00D740D1" w:rsidP="004247E0">
            <w:pPr>
              <w:rPr>
                <w:b/>
              </w:rPr>
            </w:pPr>
            <w:r w:rsidRPr="00C22843">
              <w:rPr>
                <w:b/>
              </w:rPr>
              <w:t>Term 5 Summer</w:t>
            </w:r>
          </w:p>
        </w:tc>
        <w:tc>
          <w:tcPr>
            <w:tcW w:w="1781" w:type="dxa"/>
          </w:tcPr>
          <w:p w:rsidR="00D740D1" w:rsidRPr="00563491" w:rsidRDefault="00563491" w:rsidP="00563491">
            <w:pPr>
              <w:jc w:val="center"/>
              <w:rPr>
                <w:sz w:val="16"/>
                <w:szCs w:val="16"/>
              </w:rPr>
            </w:pPr>
            <w:r w:rsidRPr="00563491">
              <w:rPr>
                <w:sz w:val="16"/>
                <w:szCs w:val="16"/>
              </w:rPr>
              <w:t>KW/SEND attendance only</w:t>
            </w:r>
          </w:p>
        </w:tc>
        <w:tc>
          <w:tcPr>
            <w:tcW w:w="1977" w:type="dxa"/>
          </w:tcPr>
          <w:p w:rsidR="00D740D1" w:rsidRPr="00D740D1" w:rsidRDefault="00812046" w:rsidP="00042E9C">
            <w:pPr>
              <w:jc w:val="center"/>
            </w:pPr>
            <w:r>
              <w:t>84.71</w:t>
            </w:r>
          </w:p>
        </w:tc>
      </w:tr>
      <w:tr w:rsidR="00D740D1" w:rsidRPr="002C4E94" w:rsidTr="00266E9D">
        <w:tc>
          <w:tcPr>
            <w:tcW w:w="1835" w:type="dxa"/>
          </w:tcPr>
          <w:p w:rsidR="00D740D1" w:rsidRPr="00C22843" w:rsidRDefault="00D740D1" w:rsidP="004247E0">
            <w:pPr>
              <w:rPr>
                <w:b/>
              </w:rPr>
            </w:pPr>
            <w:r w:rsidRPr="00C22843">
              <w:rPr>
                <w:b/>
              </w:rPr>
              <w:t>Term 6 Summer</w:t>
            </w:r>
          </w:p>
        </w:tc>
        <w:tc>
          <w:tcPr>
            <w:tcW w:w="1781" w:type="dxa"/>
          </w:tcPr>
          <w:p w:rsidR="00D740D1" w:rsidRPr="00563491" w:rsidRDefault="00563491" w:rsidP="00563491">
            <w:pPr>
              <w:jc w:val="center"/>
              <w:rPr>
                <w:sz w:val="16"/>
                <w:szCs w:val="16"/>
              </w:rPr>
            </w:pPr>
            <w:r w:rsidRPr="00563491">
              <w:rPr>
                <w:sz w:val="16"/>
                <w:szCs w:val="16"/>
              </w:rPr>
              <w:t>KW/SEND only until 29.6.20</w:t>
            </w:r>
          </w:p>
          <w:p w:rsidR="00563491" w:rsidRPr="00D740D1" w:rsidRDefault="00563491" w:rsidP="00563491">
            <w:pPr>
              <w:jc w:val="center"/>
            </w:pPr>
            <w:r>
              <w:t>22.79</w:t>
            </w:r>
          </w:p>
        </w:tc>
        <w:tc>
          <w:tcPr>
            <w:tcW w:w="1977" w:type="dxa"/>
          </w:tcPr>
          <w:p w:rsidR="00D740D1" w:rsidRPr="00D740D1" w:rsidRDefault="00812046" w:rsidP="00042E9C">
            <w:pPr>
              <w:jc w:val="center"/>
            </w:pPr>
            <w:r>
              <w:t>86.63</w:t>
            </w:r>
          </w:p>
        </w:tc>
      </w:tr>
      <w:tr w:rsidR="00D740D1" w:rsidRPr="002C4E94" w:rsidTr="00266E9D">
        <w:tc>
          <w:tcPr>
            <w:tcW w:w="1835" w:type="dxa"/>
          </w:tcPr>
          <w:p w:rsidR="00D740D1" w:rsidRPr="00C22843" w:rsidRDefault="00D740D1" w:rsidP="004247E0">
            <w:pPr>
              <w:rPr>
                <w:b/>
              </w:rPr>
            </w:pPr>
            <w:r w:rsidRPr="00C22843">
              <w:rPr>
                <w:b/>
              </w:rPr>
              <w:t>Overall</w:t>
            </w:r>
          </w:p>
        </w:tc>
        <w:tc>
          <w:tcPr>
            <w:tcW w:w="1781" w:type="dxa"/>
          </w:tcPr>
          <w:p w:rsidR="00D740D1" w:rsidRPr="00D740D1" w:rsidRDefault="00563491" w:rsidP="00042E9C">
            <w:pPr>
              <w:jc w:val="center"/>
            </w:pPr>
            <w:r>
              <w:t>-</w:t>
            </w:r>
          </w:p>
        </w:tc>
        <w:tc>
          <w:tcPr>
            <w:tcW w:w="1977" w:type="dxa"/>
          </w:tcPr>
          <w:p w:rsidR="00D740D1" w:rsidRPr="00D740D1" w:rsidRDefault="00812046" w:rsidP="00042E9C">
            <w:pPr>
              <w:jc w:val="center"/>
            </w:pPr>
            <w:r>
              <w:t>70.96</w:t>
            </w:r>
          </w:p>
        </w:tc>
      </w:tr>
    </w:tbl>
    <w:p w:rsidR="00266E9D" w:rsidRDefault="00266E9D" w:rsidP="000C5DAB">
      <w:pPr>
        <w:rPr>
          <w:sz w:val="23"/>
          <w:szCs w:val="23"/>
        </w:rPr>
      </w:pPr>
    </w:p>
    <w:p w:rsidR="00744D87" w:rsidRPr="002C4E94" w:rsidRDefault="006608E5" w:rsidP="00744D87">
      <w:pPr>
        <w:rPr>
          <w:sz w:val="23"/>
          <w:szCs w:val="23"/>
        </w:rPr>
      </w:pPr>
      <w:r>
        <w:rPr>
          <w:sz w:val="23"/>
          <w:szCs w:val="23"/>
        </w:rPr>
        <w:t xml:space="preserve">It is really important for attendance to be as high as possible if the children are to maximise their learning. </w:t>
      </w:r>
      <w:r w:rsidR="006D75AB">
        <w:rPr>
          <w:sz w:val="23"/>
          <w:szCs w:val="23"/>
        </w:rPr>
        <w:t xml:space="preserve"> During this school year we were faced w</w:t>
      </w:r>
      <w:r w:rsidR="00284345">
        <w:rPr>
          <w:sz w:val="23"/>
          <w:szCs w:val="23"/>
        </w:rPr>
        <w:t xml:space="preserve">ith further disruption by the </w:t>
      </w:r>
      <w:proofErr w:type="spellStart"/>
      <w:r w:rsidR="00284345">
        <w:rPr>
          <w:sz w:val="23"/>
          <w:szCs w:val="23"/>
        </w:rPr>
        <w:t>cov</w:t>
      </w:r>
      <w:r w:rsidR="006D75AB">
        <w:rPr>
          <w:sz w:val="23"/>
          <w:szCs w:val="23"/>
        </w:rPr>
        <w:t>id</w:t>
      </w:r>
      <w:proofErr w:type="spellEnd"/>
      <w:r w:rsidR="006D75AB">
        <w:rPr>
          <w:sz w:val="23"/>
          <w:szCs w:val="23"/>
        </w:rPr>
        <w:t xml:space="preserve"> pandemic which </w:t>
      </w:r>
      <w:r w:rsidR="00284345">
        <w:rPr>
          <w:sz w:val="23"/>
          <w:szCs w:val="23"/>
        </w:rPr>
        <w:t>hard a</w:t>
      </w:r>
      <w:r w:rsidR="006D75AB">
        <w:rPr>
          <w:sz w:val="23"/>
          <w:szCs w:val="23"/>
        </w:rPr>
        <w:t xml:space="preserve"> marked impact on attendance in Term3</w:t>
      </w:r>
      <w:r w:rsidR="00284345">
        <w:rPr>
          <w:sz w:val="23"/>
          <w:szCs w:val="23"/>
        </w:rPr>
        <w:t xml:space="preserve"> where parents opted to keep their children safe at home. We engaged families not attending with on-line learning.</w:t>
      </w:r>
    </w:p>
    <w:sectPr w:rsidR="00744D87" w:rsidRPr="002C4E94" w:rsidSect="000735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51" w:rsidRDefault="00B75951" w:rsidP="0007355A">
      <w:pPr>
        <w:spacing w:after="0" w:line="240" w:lineRule="auto"/>
      </w:pPr>
      <w:r>
        <w:separator/>
      </w:r>
    </w:p>
  </w:endnote>
  <w:endnote w:type="continuationSeparator" w:id="0">
    <w:p w:rsidR="00B75951" w:rsidRDefault="00B75951" w:rsidP="0007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FC" w:rsidRPr="0007355A" w:rsidRDefault="00B24AFC">
    <w:pPr>
      <w:pStyle w:val="Footer"/>
      <w:rPr>
        <w:sz w:val="16"/>
      </w:rPr>
    </w:pPr>
    <w:r w:rsidRPr="0007355A">
      <w:rPr>
        <w:sz w:val="16"/>
      </w:rPr>
      <w:t>W:\Governors\Governors Annual Report to Parents\Governors Annual Report to Parents.docx</w:t>
    </w:r>
  </w:p>
  <w:p w:rsidR="00B24AFC" w:rsidRDefault="00B24A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51" w:rsidRDefault="00B75951" w:rsidP="0007355A">
      <w:pPr>
        <w:spacing w:after="0" w:line="240" w:lineRule="auto"/>
      </w:pPr>
      <w:r>
        <w:separator/>
      </w:r>
    </w:p>
  </w:footnote>
  <w:footnote w:type="continuationSeparator" w:id="0">
    <w:p w:rsidR="00B75951" w:rsidRDefault="00B75951" w:rsidP="0007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398"/>
    <w:multiLevelType w:val="hybridMultilevel"/>
    <w:tmpl w:val="2C8C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45FFA"/>
    <w:multiLevelType w:val="hybridMultilevel"/>
    <w:tmpl w:val="4EB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32342"/>
    <w:multiLevelType w:val="hybridMultilevel"/>
    <w:tmpl w:val="91AE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96BEA"/>
    <w:multiLevelType w:val="hybridMultilevel"/>
    <w:tmpl w:val="8F8E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847AA"/>
    <w:multiLevelType w:val="hybridMultilevel"/>
    <w:tmpl w:val="06A6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B04B6"/>
    <w:multiLevelType w:val="hybridMultilevel"/>
    <w:tmpl w:val="DC00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F10EE"/>
    <w:multiLevelType w:val="hybridMultilevel"/>
    <w:tmpl w:val="796A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60690"/>
    <w:multiLevelType w:val="hybridMultilevel"/>
    <w:tmpl w:val="C02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4554B"/>
    <w:multiLevelType w:val="hybridMultilevel"/>
    <w:tmpl w:val="E71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85E7A"/>
    <w:multiLevelType w:val="hybridMultilevel"/>
    <w:tmpl w:val="6CA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465FE"/>
    <w:multiLevelType w:val="hybridMultilevel"/>
    <w:tmpl w:val="DE4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0"/>
  </w:num>
  <w:num w:numId="6">
    <w:abstractNumId w:val="1"/>
  </w:num>
  <w:num w:numId="7">
    <w:abstractNumId w:val="6"/>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AB"/>
    <w:rsid w:val="0004781C"/>
    <w:rsid w:val="0007355A"/>
    <w:rsid w:val="00091ADD"/>
    <w:rsid w:val="000C5DAB"/>
    <w:rsid w:val="001853A9"/>
    <w:rsid w:val="00266E9D"/>
    <w:rsid w:val="00284345"/>
    <w:rsid w:val="002C4E94"/>
    <w:rsid w:val="004247E0"/>
    <w:rsid w:val="00446F7E"/>
    <w:rsid w:val="004D3528"/>
    <w:rsid w:val="00507C93"/>
    <w:rsid w:val="00525DAB"/>
    <w:rsid w:val="00563491"/>
    <w:rsid w:val="00572DCB"/>
    <w:rsid w:val="005F0F4D"/>
    <w:rsid w:val="006608E5"/>
    <w:rsid w:val="006D75AB"/>
    <w:rsid w:val="00744D87"/>
    <w:rsid w:val="00744F6C"/>
    <w:rsid w:val="00803A20"/>
    <w:rsid w:val="00812046"/>
    <w:rsid w:val="008A73DF"/>
    <w:rsid w:val="008F13EB"/>
    <w:rsid w:val="008F65CF"/>
    <w:rsid w:val="009B7C2D"/>
    <w:rsid w:val="00A50966"/>
    <w:rsid w:val="00AB60E8"/>
    <w:rsid w:val="00B24AFC"/>
    <w:rsid w:val="00B466FB"/>
    <w:rsid w:val="00B75951"/>
    <w:rsid w:val="00C22843"/>
    <w:rsid w:val="00CB6862"/>
    <w:rsid w:val="00D253E2"/>
    <w:rsid w:val="00D43BB1"/>
    <w:rsid w:val="00D740D1"/>
    <w:rsid w:val="00D8520F"/>
    <w:rsid w:val="00E606F0"/>
    <w:rsid w:val="00E94B7A"/>
    <w:rsid w:val="00F05EE7"/>
    <w:rsid w:val="00F76BC7"/>
    <w:rsid w:val="00F8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904"/>
  <w15:docId w15:val="{76B7302B-4D03-47FB-96BD-B9CC6595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D87"/>
    <w:pPr>
      <w:ind w:left="720"/>
      <w:contextualSpacing/>
    </w:pPr>
  </w:style>
  <w:style w:type="character" w:styleId="Hyperlink">
    <w:name w:val="Hyperlink"/>
    <w:basedOn w:val="DefaultParagraphFont"/>
    <w:uiPriority w:val="99"/>
    <w:unhideWhenUsed/>
    <w:rsid w:val="00744D87"/>
    <w:rPr>
      <w:color w:val="0000FF" w:themeColor="hyperlink"/>
      <w:u w:val="single"/>
    </w:rPr>
  </w:style>
  <w:style w:type="paragraph" w:customStyle="1" w:styleId="Default">
    <w:name w:val="Default"/>
    <w:rsid w:val="004D3528"/>
    <w:pPr>
      <w:spacing w:after="0" w:line="240" w:lineRule="auto"/>
    </w:pPr>
    <w:rPr>
      <w:rFonts w:ascii="Helvetica Neue" w:eastAsia="Arial Unicode MS" w:hAnsi="Helvetica Neue" w:cs="Arial Unicode MS"/>
      <w:color w:val="000000"/>
      <w:lang w:eastAsia="en-GB"/>
    </w:rPr>
  </w:style>
  <w:style w:type="paragraph" w:styleId="BalloonText">
    <w:name w:val="Balloon Text"/>
    <w:basedOn w:val="Normal"/>
    <w:link w:val="BalloonTextChar"/>
    <w:uiPriority w:val="99"/>
    <w:semiHidden/>
    <w:unhideWhenUsed/>
    <w:rsid w:val="0007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5A"/>
    <w:rPr>
      <w:rFonts w:ascii="Tahoma" w:hAnsi="Tahoma" w:cs="Tahoma"/>
      <w:sz w:val="16"/>
      <w:szCs w:val="16"/>
    </w:rPr>
  </w:style>
  <w:style w:type="paragraph" w:styleId="Header">
    <w:name w:val="header"/>
    <w:basedOn w:val="Normal"/>
    <w:link w:val="HeaderChar"/>
    <w:uiPriority w:val="99"/>
    <w:unhideWhenUsed/>
    <w:rsid w:val="0007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55A"/>
  </w:style>
  <w:style w:type="paragraph" w:styleId="Footer">
    <w:name w:val="footer"/>
    <w:basedOn w:val="Normal"/>
    <w:link w:val="FooterChar"/>
    <w:uiPriority w:val="99"/>
    <w:unhideWhenUsed/>
    <w:rsid w:val="0007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30574">
      <w:bodyDiv w:val="1"/>
      <w:marLeft w:val="0"/>
      <w:marRight w:val="0"/>
      <w:marTop w:val="0"/>
      <w:marBottom w:val="0"/>
      <w:divBdr>
        <w:top w:val="none" w:sz="0" w:space="0" w:color="auto"/>
        <w:left w:val="none" w:sz="0" w:space="0" w:color="auto"/>
        <w:bottom w:val="none" w:sz="0" w:space="0" w:color="auto"/>
        <w:right w:val="none" w:sz="0" w:space="0" w:color="auto"/>
      </w:divBdr>
    </w:div>
    <w:div w:id="861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Lentz</dc:creator>
  <cp:lastModifiedBy>LentzA</cp:lastModifiedBy>
  <cp:revision>5</cp:revision>
  <cp:lastPrinted>2017-09-11T10:17:00Z</cp:lastPrinted>
  <dcterms:created xsi:type="dcterms:W3CDTF">2021-09-21T12:48:00Z</dcterms:created>
  <dcterms:modified xsi:type="dcterms:W3CDTF">2021-11-09T10:57:00Z</dcterms:modified>
</cp:coreProperties>
</file>